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5"/>
        <w:gridCol w:w="1228"/>
        <w:gridCol w:w="999"/>
        <w:gridCol w:w="1420"/>
        <w:gridCol w:w="1420"/>
        <w:gridCol w:w="1420"/>
      </w:tblGrid>
      <w:tr w:rsidR="008E357F" w:rsidRPr="008E357F" w:rsidTr="008E357F">
        <w:trPr>
          <w:trHeight w:val="1392"/>
        </w:trPr>
        <w:tc>
          <w:tcPr>
            <w:tcW w:w="5580" w:type="dxa"/>
            <w:noWrap/>
            <w:hideMark/>
          </w:tcPr>
          <w:p w:rsidR="008E357F" w:rsidRPr="008E357F" w:rsidRDefault="008E357F"/>
        </w:tc>
        <w:tc>
          <w:tcPr>
            <w:tcW w:w="1580" w:type="dxa"/>
            <w:noWrap/>
            <w:hideMark/>
          </w:tcPr>
          <w:p w:rsidR="008E357F" w:rsidRPr="008E357F" w:rsidRDefault="008E357F"/>
        </w:tc>
        <w:tc>
          <w:tcPr>
            <w:tcW w:w="1120" w:type="dxa"/>
            <w:noWrap/>
            <w:hideMark/>
          </w:tcPr>
          <w:p w:rsidR="008E357F" w:rsidRPr="008E357F" w:rsidRDefault="008E357F"/>
        </w:tc>
        <w:tc>
          <w:tcPr>
            <w:tcW w:w="1840" w:type="dxa"/>
            <w:noWrap/>
            <w:hideMark/>
          </w:tcPr>
          <w:p w:rsidR="008E357F" w:rsidRPr="008E357F" w:rsidRDefault="008E357F"/>
        </w:tc>
        <w:tc>
          <w:tcPr>
            <w:tcW w:w="1840" w:type="dxa"/>
            <w:noWrap/>
            <w:hideMark/>
          </w:tcPr>
          <w:p w:rsidR="008E357F" w:rsidRPr="008E357F" w:rsidRDefault="008E357F"/>
        </w:tc>
        <w:tc>
          <w:tcPr>
            <w:tcW w:w="1840" w:type="dxa"/>
            <w:hideMark/>
          </w:tcPr>
          <w:p w:rsidR="008E357F" w:rsidRPr="008E357F" w:rsidRDefault="008E357F">
            <w:r w:rsidRPr="008E357F">
              <w:t>Приложение № 4 к решению сельской думы от 19.01.2018 года № 81</w:t>
            </w:r>
          </w:p>
        </w:tc>
      </w:tr>
      <w:tr w:rsidR="008E357F" w:rsidRPr="008E357F" w:rsidTr="008E357F">
        <w:trPr>
          <w:trHeight w:val="1583"/>
        </w:trPr>
        <w:tc>
          <w:tcPr>
            <w:tcW w:w="13800" w:type="dxa"/>
            <w:gridSpan w:val="6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Изменения распределения бюджетных ассигнований бюджета муниципального образования сельское поселение "Деревня Озеро" по целевым статьям (государственным программам и непрограммным направлениям деятельности), группам и</w:t>
            </w:r>
            <w:r w:rsidRPr="008E357F">
              <w:rPr>
                <w:b/>
                <w:bCs/>
              </w:rPr>
              <w:br/>
              <w:t xml:space="preserve">подгруппам </w:t>
            </w:r>
            <w:proofErr w:type="gramStart"/>
            <w:r w:rsidRPr="008E357F">
              <w:rPr>
                <w:b/>
                <w:bCs/>
              </w:rPr>
              <w:t>видов расходов классификации расходов бюджетов</w:t>
            </w:r>
            <w:proofErr w:type="gramEnd"/>
            <w:r w:rsidRPr="008E357F">
              <w:rPr>
                <w:b/>
                <w:bCs/>
              </w:rPr>
              <w:t xml:space="preserve"> на 2018 год</w:t>
            </w:r>
          </w:p>
        </w:tc>
      </w:tr>
      <w:tr w:rsidR="008E357F" w:rsidRPr="008E357F" w:rsidTr="008E357F">
        <w:trPr>
          <w:trHeight w:val="255"/>
        </w:trPr>
        <w:tc>
          <w:tcPr>
            <w:tcW w:w="13800" w:type="dxa"/>
            <w:gridSpan w:val="6"/>
            <w:noWrap/>
            <w:hideMark/>
          </w:tcPr>
          <w:p w:rsidR="008E357F" w:rsidRPr="008E357F" w:rsidRDefault="008E357F" w:rsidP="008E357F">
            <w:r w:rsidRPr="008E357F">
              <w:t>(рублей)</w:t>
            </w:r>
          </w:p>
        </w:tc>
      </w:tr>
      <w:tr w:rsidR="008E357F" w:rsidRPr="008E357F" w:rsidTr="008E357F">
        <w:trPr>
          <w:trHeight w:val="315"/>
        </w:trPr>
        <w:tc>
          <w:tcPr>
            <w:tcW w:w="5580" w:type="dxa"/>
            <w:vMerge w:val="restart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Наименование</w:t>
            </w:r>
          </w:p>
        </w:tc>
        <w:tc>
          <w:tcPr>
            <w:tcW w:w="1580" w:type="dxa"/>
            <w:vMerge w:val="restart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Целевая статья</w:t>
            </w:r>
          </w:p>
        </w:tc>
        <w:tc>
          <w:tcPr>
            <w:tcW w:w="1120" w:type="dxa"/>
            <w:vMerge w:val="restart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Группы и подгруппы видов расходов</w:t>
            </w:r>
          </w:p>
        </w:tc>
        <w:tc>
          <w:tcPr>
            <w:tcW w:w="1840" w:type="dxa"/>
            <w:vMerge w:val="restart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Бюджетные ассигнования (утвержденные)</w:t>
            </w:r>
          </w:p>
        </w:tc>
        <w:tc>
          <w:tcPr>
            <w:tcW w:w="1840" w:type="dxa"/>
            <w:vMerge w:val="restart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Изменения</w:t>
            </w:r>
            <w:proofErr w:type="gramStart"/>
            <w:r w:rsidRPr="008E357F">
              <w:rPr>
                <w:b/>
                <w:bCs/>
              </w:rPr>
              <w:t xml:space="preserve"> (+,-)</w:t>
            </w:r>
            <w:proofErr w:type="gramEnd"/>
          </w:p>
        </w:tc>
        <w:tc>
          <w:tcPr>
            <w:tcW w:w="1840" w:type="dxa"/>
            <w:vMerge w:val="restart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Бюджетные ассигнования с изменениями (год)</w:t>
            </w:r>
          </w:p>
        </w:tc>
      </w:tr>
      <w:tr w:rsidR="008E357F" w:rsidRPr="008E357F" w:rsidTr="008E357F">
        <w:trPr>
          <w:trHeight w:val="1560"/>
        </w:trPr>
        <w:tc>
          <w:tcPr>
            <w:tcW w:w="5580" w:type="dxa"/>
            <w:vMerge/>
            <w:hideMark/>
          </w:tcPr>
          <w:p w:rsidR="008E357F" w:rsidRPr="008E357F" w:rsidRDefault="008E357F">
            <w:pPr>
              <w:rPr>
                <w:b/>
                <w:bCs/>
              </w:rPr>
            </w:pPr>
          </w:p>
        </w:tc>
        <w:tc>
          <w:tcPr>
            <w:tcW w:w="1580" w:type="dxa"/>
            <w:vMerge/>
            <w:hideMark/>
          </w:tcPr>
          <w:p w:rsidR="008E357F" w:rsidRPr="008E357F" w:rsidRDefault="008E357F">
            <w:pPr>
              <w:rPr>
                <w:b/>
                <w:bCs/>
              </w:rPr>
            </w:pPr>
          </w:p>
        </w:tc>
        <w:tc>
          <w:tcPr>
            <w:tcW w:w="1120" w:type="dxa"/>
            <w:vMerge/>
            <w:hideMark/>
          </w:tcPr>
          <w:p w:rsidR="008E357F" w:rsidRPr="008E357F" w:rsidRDefault="008E357F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8E357F" w:rsidRPr="008E357F" w:rsidRDefault="008E357F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8E357F" w:rsidRPr="008E357F" w:rsidRDefault="008E357F">
            <w:pPr>
              <w:rPr>
                <w:b/>
                <w:bCs/>
              </w:rPr>
            </w:pPr>
          </w:p>
        </w:tc>
        <w:tc>
          <w:tcPr>
            <w:tcW w:w="1840" w:type="dxa"/>
            <w:vMerge/>
            <w:hideMark/>
          </w:tcPr>
          <w:p w:rsidR="008E357F" w:rsidRPr="008E357F" w:rsidRDefault="008E357F">
            <w:pPr>
              <w:rPr>
                <w:b/>
                <w:bCs/>
              </w:rPr>
            </w:pPr>
          </w:p>
        </w:tc>
      </w:tr>
      <w:tr w:rsidR="008E357F" w:rsidRPr="008E357F" w:rsidTr="008E357F">
        <w:trPr>
          <w:trHeight w:val="765"/>
        </w:trPr>
        <w:tc>
          <w:tcPr>
            <w:tcW w:w="5580" w:type="dxa"/>
            <w:hideMark/>
          </w:tcPr>
          <w:p w:rsidR="008E357F" w:rsidRPr="008E357F" w:rsidRDefault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Муниципальная программа "Организация решения вопросов местного значения и совершенствование развития сельского поселения "Деревня Озеро"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06 0 00 00000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754 060,00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56 583,48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810 643,48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Подпрограмма "Совершенствование работы органов местного самоуправления МО СП "Деревня Озеро"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06 1 00 00000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638 757,00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91 143,48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729 900,48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"Содержание органов местного самоуправления"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571 257,00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91 143,48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662 400,48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Центральный аппарат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86 000,00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91 143,48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177 143,48</w:t>
            </w:r>
          </w:p>
        </w:tc>
      </w:tr>
      <w:tr w:rsidR="008E357F" w:rsidRPr="008E357F" w:rsidTr="008E357F">
        <w:trPr>
          <w:trHeight w:val="102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100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120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82 000,00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91 143,48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173 143,48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82 000,00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91 143,48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173 143,48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Иные бюджетные ассигнования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800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3 000,00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Уплата налогов, сборов и иных платежей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850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3 000,00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Функционирование Главы местной администрации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06 1 01 00430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485 257,00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485 257,00</w:t>
            </w:r>
          </w:p>
        </w:tc>
      </w:tr>
      <w:tr w:rsidR="008E357F" w:rsidRPr="008E357F" w:rsidTr="008E357F">
        <w:trPr>
          <w:trHeight w:val="102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lastRenderedPageBreak/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06 1 01 00430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100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485 257,00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485 257,00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Расходы на выплаты персоналу государственных (муниципальных) органов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06 1 01 00430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120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485 257,00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485 257,00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"Резервный фонд местной администрации"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06 1 02 00000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2 000,00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Резервный фонд местной администрации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06 1 02 00600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2 000,00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Иные бюджетные ассигнования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06 1 02 00600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800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2 000,00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Резервные средства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06 1 02 00600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870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"Расходы на публикацию НПА и официальных документов и </w:t>
            </w:r>
            <w:proofErr w:type="gramStart"/>
            <w:r w:rsidRPr="008E357F">
              <w:t>средствах</w:t>
            </w:r>
            <w:proofErr w:type="gramEnd"/>
            <w:r w:rsidRPr="008E357F">
              <w:t xml:space="preserve"> массовой информации"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06 1 03 00000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Расходы на публикацию НПА и официальных документов и </w:t>
            </w:r>
            <w:proofErr w:type="gramStart"/>
            <w:r w:rsidRPr="008E357F">
              <w:t>средствах</w:t>
            </w:r>
            <w:proofErr w:type="gramEnd"/>
            <w:r w:rsidRPr="008E357F">
              <w:t xml:space="preserve"> массовой информации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06 1 03 00090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06 1 03 00090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06 1 03 00090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5 000,00</w:t>
            </w:r>
          </w:p>
        </w:tc>
      </w:tr>
      <w:tr w:rsidR="008E357F" w:rsidRPr="008E357F" w:rsidTr="008E357F">
        <w:trPr>
          <w:trHeight w:val="765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"Оценка недвижимости, признание прав и регулирование отношений муниципальной собственности сельского поселения"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06 1 04 00000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Оценка недвижимости</w:t>
            </w:r>
            <w:proofErr w:type="gramStart"/>
            <w:r w:rsidRPr="008E357F">
              <w:t>.</w:t>
            </w:r>
            <w:proofErr w:type="gramEnd"/>
            <w:r w:rsidRPr="008E357F">
              <w:t xml:space="preserve"> </w:t>
            </w:r>
            <w:proofErr w:type="gramStart"/>
            <w:r w:rsidRPr="008E357F">
              <w:t>п</w:t>
            </w:r>
            <w:proofErr w:type="gramEnd"/>
            <w:r w:rsidRPr="008E357F">
              <w:t>ризнание прав и регулирование отношений муниципальной собственности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06 1 04 00200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06 1 04 00200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06 1 04 00200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30 000,00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Подготовка правил землепользования и застройки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06 1 04 00300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06 1 04 00300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06 1 04 00300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 Организация и осуществление мероприятий по пожарной безопасности"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06 1 05 00000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10 000,00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Обеспечение пожарной безопасности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 xml:space="preserve">06 1 05 </w:t>
            </w:r>
            <w:r w:rsidRPr="008E357F">
              <w:lastRenderedPageBreak/>
              <w:t>00040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lastRenderedPageBreak/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06 1 05 00040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06 1 05 00040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10 000,00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10 000,00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"Муниципальная поддержка и развитие малого предпринимательства"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06 1 06 00000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Поддержка и развитие малого предпринимательства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06 1 06 00070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06 1 06 00070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06 1 06 00070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Подпрограмма "Развитие жилищно-коммунального хозяйства на территории сельского поселения "Деревня Озеро"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06 4 00 00000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113 803,00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-34 560,00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79 243,00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"Благоустройство территории сельского поселения"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06 4 03 00000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113 803,00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-34 560,00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79 243,00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Прочие мероприятия по благоустройству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06 4 03 00080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113 803,00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-34 560,00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79 243,00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06 4 03 00080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113 803,00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-34 560,00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79 243,00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06 4 03 00080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113 803,00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-34 560,00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79 243,00</w:t>
            </w:r>
          </w:p>
        </w:tc>
      </w:tr>
      <w:tr w:rsidR="008E357F" w:rsidRPr="008E357F" w:rsidTr="008E357F">
        <w:trPr>
          <w:trHeight w:val="765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Подпрограмма "Развитие социально-культурной работы с населением муниципальное образование сельское поселение "Деревня Озеро"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06 5 00 00000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1 500,00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1 500,00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 Организация и осуществление мероприятий по работе с детьми и молодежью"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06 5 02 00000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Организация и осуществление мероприятий по работе с детьми и молодежью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06 5 02 00030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06 5 02 00030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06 5 02 00030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"Профилактика преступлений и правонарушений"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06 5 03 00000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Профилактика преступлений и правонарушений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06 5 03 00080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06 5 03 00080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lastRenderedPageBreak/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06 5 03 00080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102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спортивных мероприятий"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06 5 04 00000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102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Обеспечение условий для развития на территории поселения физической культуры и массового спорта</w:t>
            </w:r>
            <w:proofErr w:type="gramStart"/>
            <w:r w:rsidRPr="008E357F">
              <w:t>.</w:t>
            </w:r>
            <w:proofErr w:type="gramEnd"/>
            <w:r w:rsidRPr="008E357F">
              <w:t xml:space="preserve"> </w:t>
            </w:r>
            <w:proofErr w:type="gramStart"/>
            <w:r w:rsidRPr="008E357F">
              <w:t>о</w:t>
            </w:r>
            <w:proofErr w:type="gramEnd"/>
            <w:r w:rsidRPr="008E357F">
              <w:t>рганизация проведения официальных физкультурно-оздоровительных спортивных мероприятий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06 5 04 00040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06 5 04 00040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06 5 04 00040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500,00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Муниципальная программа " Развитие дорожного хозяйства в Юхновском районе"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24 0 00 00000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48 590,00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48 590,00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Подпрограмма "Совершенствование и развитие сети автомобильных дорог в МР "Юхновский район"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24 2 00 00000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</w:tr>
      <w:tr w:rsidR="008E357F" w:rsidRPr="008E357F" w:rsidTr="008E357F">
        <w:trPr>
          <w:trHeight w:val="765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Основное мероприятие "Развитие системы организации движения транспортных средств и пешеходов и повышение безопасности дорожных условий"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24 2 01 00000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Содержание автомобильных дорог общего пользования местного значения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24 2 01 00420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24 2 01 00420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24 2 01 00420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48 590,00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Непрограммные расходы федеральных органов исполнительной власти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99 0 00 00000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33 661,00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33 661,00</w:t>
            </w:r>
          </w:p>
        </w:tc>
      </w:tr>
      <w:tr w:rsidR="008E357F" w:rsidRPr="008E357F" w:rsidTr="008E357F">
        <w:trPr>
          <w:trHeight w:val="30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Непрограммные расходы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99 9 00 00000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33 661,00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33 661,00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99 9 00 51180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33 661,00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33 661,00</w:t>
            </w:r>
          </w:p>
        </w:tc>
      </w:tr>
      <w:tr w:rsidR="008E357F" w:rsidRPr="008E357F" w:rsidTr="008E357F">
        <w:trPr>
          <w:trHeight w:val="102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99 9 00 51180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100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9 837,91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9 837,91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Расходы на выплаты персоналу государственных (муниципальных) </w:t>
            </w:r>
            <w:r w:rsidRPr="008E357F">
              <w:lastRenderedPageBreak/>
              <w:t>органов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lastRenderedPageBreak/>
              <w:t>99 9 00 51180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120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9 837,91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9 837,91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lastRenderedPageBreak/>
              <w:t xml:space="preserve">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99 9 00 51180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23 823,09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23 823,09</w:t>
            </w:r>
          </w:p>
        </w:tc>
      </w:tr>
      <w:tr w:rsidR="008E357F" w:rsidRPr="008E357F" w:rsidTr="008E357F">
        <w:trPr>
          <w:trHeight w:val="510"/>
        </w:trPr>
        <w:tc>
          <w:tcPr>
            <w:tcW w:w="5580" w:type="dxa"/>
            <w:hideMark/>
          </w:tcPr>
          <w:p w:rsidR="008E357F" w:rsidRPr="008E357F" w:rsidRDefault="008E357F" w:rsidP="008E357F">
            <w:r w:rsidRPr="008E357F">
              <w:t xml:space="preserve">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80" w:type="dxa"/>
            <w:hideMark/>
          </w:tcPr>
          <w:p w:rsidR="008E357F" w:rsidRPr="008E357F" w:rsidRDefault="008E357F" w:rsidP="008E357F">
            <w:r w:rsidRPr="008E357F">
              <w:t>99 9 00 51180</w:t>
            </w:r>
          </w:p>
        </w:tc>
        <w:tc>
          <w:tcPr>
            <w:tcW w:w="1120" w:type="dxa"/>
            <w:hideMark/>
          </w:tcPr>
          <w:p w:rsidR="008E357F" w:rsidRPr="008E357F" w:rsidRDefault="008E357F" w:rsidP="008E357F">
            <w:r w:rsidRPr="008E357F">
              <w:t>240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23 823,09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0,00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r w:rsidRPr="008E357F">
              <w:t>23 823,09</w:t>
            </w:r>
          </w:p>
        </w:tc>
      </w:tr>
      <w:tr w:rsidR="008E357F" w:rsidRPr="008E357F" w:rsidTr="008E357F">
        <w:trPr>
          <w:trHeight w:val="383"/>
        </w:trPr>
        <w:tc>
          <w:tcPr>
            <w:tcW w:w="5580" w:type="dxa"/>
            <w:noWrap/>
            <w:hideMark/>
          </w:tcPr>
          <w:p w:rsidR="008E357F" w:rsidRPr="008E357F" w:rsidRDefault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Итого</w:t>
            </w:r>
          </w:p>
        </w:tc>
        <w:tc>
          <w:tcPr>
            <w:tcW w:w="1580" w:type="dxa"/>
            <w:noWrap/>
            <w:hideMark/>
          </w:tcPr>
          <w:p w:rsidR="008E357F" w:rsidRPr="008E357F" w:rsidRDefault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 </w:t>
            </w:r>
          </w:p>
        </w:tc>
        <w:tc>
          <w:tcPr>
            <w:tcW w:w="1120" w:type="dxa"/>
            <w:noWrap/>
            <w:hideMark/>
          </w:tcPr>
          <w:p w:rsidR="008E357F" w:rsidRPr="008E357F" w:rsidRDefault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 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787 721,00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105 173,48</w:t>
            </w:r>
          </w:p>
        </w:tc>
        <w:tc>
          <w:tcPr>
            <w:tcW w:w="1840" w:type="dxa"/>
            <w:noWrap/>
            <w:hideMark/>
          </w:tcPr>
          <w:p w:rsidR="008E357F" w:rsidRPr="008E357F" w:rsidRDefault="008E357F" w:rsidP="008E357F">
            <w:pPr>
              <w:rPr>
                <w:b/>
                <w:bCs/>
              </w:rPr>
            </w:pPr>
            <w:r w:rsidRPr="008E357F">
              <w:rPr>
                <w:b/>
                <w:bCs/>
              </w:rPr>
              <w:t>892 894,48</w:t>
            </w:r>
          </w:p>
        </w:tc>
      </w:tr>
    </w:tbl>
    <w:p w:rsidR="006C03D1" w:rsidRDefault="006C03D1">
      <w:bookmarkStart w:id="0" w:name="_GoBack"/>
      <w:bookmarkEnd w:id="0"/>
    </w:p>
    <w:sectPr w:rsidR="006C03D1" w:rsidSect="008E35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7F"/>
    <w:rsid w:val="006C03D1"/>
    <w:rsid w:val="008E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35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OZERO</dc:creator>
  <cp:lastModifiedBy>OZERO</cp:lastModifiedBy>
  <cp:revision>1</cp:revision>
  <dcterms:created xsi:type="dcterms:W3CDTF">2018-04-19T05:50:00Z</dcterms:created>
  <dcterms:modified xsi:type="dcterms:W3CDTF">2018-04-19T05:51:00Z</dcterms:modified>
</cp:coreProperties>
</file>